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C9D" w:rsidRPr="003A6C9D" w:rsidRDefault="003A6C9D" w:rsidP="00615104">
      <w:pPr>
        <w:rPr>
          <w:rFonts w:asciiTheme="majorEastAsia" w:eastAsiaTheme="majorEastAsia" w:hAnsiTheme="majorEastAsia" w:cs="Times New Roman"/>
          <w:b/>
          <w:sz w:val="24"/>
          <w:szCs w:val="24"/>
        </w:rPr>
      </w:pPr>
      <w:bookmarkStart w:id="0" w:name="_GoBack"/>
      <w:bookmarkEnd w:id="0"/>
      <w:r w:rsidRPr="003A6C9D">
        <w:rPr>
          <w:rFonts w:ascii="黑体" w:eastAsia="黑体" w:hAnsi="Times New Roman" w:cs="Times New Roman" w:hint="eastAsia"/>
          <w:sz w:val="44"/>
          <w:szCs w:val="44"/>
        </w:rPr>
        <w:t>新闻标语和导语探讨（</w:t>
      </w:r>
      <w:r>
        <w:rPr>
          <w:rFonts w:ascii="黑体" w:eastAsia="黑体" w:hAnsi="Times New Roman" w:cs="Times New Roman" w:hint="eastAsia"/>
          <w:sz w:val="44"/>
          <w:szCs w:val="44"/>
        </w:rPr>
        <w:t>二</w:t>
      </w:r>
      <w:r w:rsidRPr="003A6C9D">
        <w:rPr>
          <w:rFonts w:ascii="黑体" w:eastAsia="黑体" w:hAnsi="Times New Roman" w:cs="Times New Roman" w:hint="eastAsia"/>
          <w:sz w:val="44"/>
          <w:szCs w:val="44"/>
        </w:rPr>
        <w:t>）</w:t>
      </w:r>
    </w:p>
    <w:p w:rsidR="003A6C9D" w:rsidRPr="007F0796" w:rsidRDefault="003A6C9D" w:rsidP="00B35177">
      <w:pPr>
        <w:spacing w:line="276" w:lineRule="auto"/>
        <w:rPr>
          <w:rFonts w:ascii="黑体" w:eastAsia="黑体" w:hAnsi="黑体"/>
          <w:b/>
          <w:sz w:val="18"/>
          <w:szCs w:val="18"/>
        </w:rPr>
      </w:pPr>
    </w:p>
    <w:p w:rsidR="003A6C9D" w:rsidRPr="007F0796" w:rsidRDefault="003A6C9D" w:rsidP="007F0796">
      <w:pPr>
        <w:spacing w:line="276" w:lineRule="auto"/>
        <w:ind w:left="540" w:hangingChars="300" w:hanging="540"/>
        <w:rPr>
          <w:rFonts w:asciiTheme="minorEastAsia" w:hAnsiTheme="minorEastAsia"/>
          <w:sz w:val="18"/>
          <w:szCs w:val="18"/>
        </w:rPr>
      </w:pPr>
      <w:r w:rsidRPr="007F0796">
        <w:rPr>
          <w:rFonts w:asciiTheme="minorEastAsia" w:hAnsiTheme="minorEastAsia" w:hint="eastAsia"/>
          <w:sz w:val="18"/>
          <w:szCs w:val="18"/>
        </w:rPr>
        <w:t>导语：注意避免导语与正文之间的抽象与具体的重复，否则，导语便是多余、失败的文字，起不到导语应有的作用。</w:t>
      </w:r>
      <w:r w:rsidR="007F0796">
        <w:rPr>
          <w:rFonts w:asciiTheme="minorEastAsia" w:hAnsiTheme="minorEastAsia" w:hint="eastAsia"/>
          <w:sz w:val="18"/>
          <w:szCs w:val="18"/>
        </w:rPr>
        <w:t>有的</w:t>
      </w:r>
      <w:r w:rsidRPr="007F0796">
        <w:rPr>
          <w:rFonts w:asciiTheme="minorEastAsia" w:hAnsiTheme="minorEastAsia" w:hint="eastAsia"/>
          <w:sz w:val="18"/>
          <w:szCs w:val="18"/>
        </w:rPr>
        <w:t>新闻教材将其归纳为：</w:t>
      </w:r>
      <w:r w:rsidRPr="007F0796">
        <w:rPr>
          <w:rFonts w:asciiTheme="minorEastAsia" w:hAnsiTheme="minorEastAsia"/>
          <w:sz w:val="18"/>
          <w:szCs w:val="18"/>
        </w:rPr>
        <w:t>一语破的法</w:t>
      </w:r>
      <w:r w:rsidRPr="007F0796">
        <w:rPr>
          <w:rFonts w:asciiTheme="minorEastAsia" w:hAnsiTheme="minorEastAsia" w:hint="eastAsia"/>
          <w:sz w:val="18"/>
          <w:szCs w:val="18"/>
        </w:rPr>
        <w:t>、</w:t>
      </w:r>
      <w:r w:rsidRPr="007F0796">
        <w:rPr>
          <w:rFonts w:asciiTheme="minorEastAsia" w:hAnsiTheme="minorEastAsia"/>
          <w:sz w:val="18"/>
          <w:szCs w:val="18"/>
        </w:rPr>
        <w:t>设置悬念法</w:t>
      </w:r>
      <w:r w:rsidRPr="007F0796">
        <w:rPr>
          <w:rFonts w:asciiTheme="minorEastAsia" w:hAnsiTheme="minorEastAsia" w:hint="eastAsia"/>
          <w:sz w:val="18"/>
          <w:szCs w:val="18"/>
        </w:rPr>
        <w:t>、</w:t>
      </w:r>
      <w:r w:rsidRPr="007F0796">
        <w:rPr>
          <w:rFonts w:asciiTheme="minorEastAsia" w:hAnsiTheme="minorEastAsia"/>
          <w:sz w:val="18"/>
          <w:szCs w:val="18"/>
        </w:rPr>
        <w:t>欲擒故纵法</w:t>
      </w:r>
      <w:r w:rsidRPr="007F0796">
        <w:rPr>
          <w:rFonts w:asciiTheme="minorEastAsia" w:hAnsiTheme="minorEastAsia" w:hint="eastAsia"/>
          <w:sz w:val="18"/>
          <w:szCs w:val="18"/>
        </w:rPr>
        <w:t>、</w:t>
      </w:r>
      <w:r w:rsidRPr="007F0796">
        <w:rPr>
          <w:rFonts w:asciiTheme="minorEastAsia" w:hAnsiTheme="minorEastAsia"/>
          <w:sz w:val="18"/>
          <w:szCs w:val="18"/>
        </w:rPr>
        <w:t>化静为动法</w:t>
      </w:r>
      <w:r w:rsidRPr="007F0796">
        <w:rPr>
          <w:rFonts w:asciiTheme="minorEastAsia" w:hAnsiTheme="minorEastAsia" w:hint="eastAsia"/>
          <w:sz w:val="18"/>
          <w:szCs w:val="18"/>
        </w:rPr>
        <w:t>、</w:t>
      </w:r>
      <w:r w:rsidRPr="007F0796">
        <w:rPr>
          <w:rFonts w:asciiTheme="minorEastAsia" w:hAnsiTheme="minorEastAsia"/>
          <w:sz w:val="18"/>
          <w:szCs w:val="18"/>
        </w:rPr>
        <w:t>拟人修辞法</w:t>
      </w:r>
      <w:r w:rsidRPr="007F0796">
        <w:rPr>
          <w:rFonts w:asciiTheme="minorEastAsia" w:hAnsiTheme="minorEastAsia" w:hint="eastAsia"/>
          <w:sz w:val="18"/>
          <w:szCs w:val="18"/>
        </w:rPr>
        <w:t>、</w:t>
      </w:r>
      <w:r w:rsidRPr="007F0796">
        <w:rPr>
          <w:rFonts w:asciiTheme="minorEastAsia" w:hAnsiTheme="minorEastAsia"/>
          <w:sz w:val="18"/>
          <w:szCs w:val="18"/>
        </w:rPr>
        <w:t>数字对比法</w:t>
      </w:r>
      <w:r w:rsidRPr="007F0796">
        <w:rPr>
          <w:rFonts w:asciiTheme="minorEastAsia" w:hAnsiTheme="minorEastAsia" w:hint="eastAsia"/>
          <w:sz w:val="18"/>
          <w:szCs w:val="18"/>
        </w:rPr>
        <w:t>、</w:t>
      </w:r>
      <w:r w:rsidRPr="007F0796">
        <w:rPr>
          <w:rFonts w:asciiTheme="minorEastAsia" w:hAnsiTheme="minorEastAsia"/>
          <w:sz w:val="18"/>
          <w:szCs w:val="18"/>
        </w:rPr>
        <w:t>速写勾画法</w:t>
      </w:r>
      <w:r w:rsidRPr="007F0796">
        <w:rPr>
          <w:rFonts w:asciiTheme="minorEastAsia" w:hAnsiTheme="minorEastAsia" w:hint="eastAsia"/>
          <w:sz w:val="18"/>
          <w:szCs w:val="18"/>
        </w:rPr>
        <w:t>、</w:t>
      </w:r>
      <w:r w:rsidRPr="007F0796">
        <w:rPr>
          <w:rFonts w:asciiTheme="minorEastAsia" w:hAnsiTheme="minorEastAsia"/>
          <w:sz w:val="18"/>
          <w:szCs w:val="18"/>
        </w:rPr>
        <w:t>巧用背景法</w:t>
      </w:r>
      <w:r w:rsidRPr="007F0796">
        <w:rPr>
          <w:rFonts w:asciiTheme="minorEastAsia" w:hAnsiTheme="minorEastAsia" w:hint="eastAsia"/>
          <w:sz w:val="18"/>
          <w:szCs w:val="18"/>
        </w:rPr>
        <w:t>、古诗名句法、抑扬顿挫法、</w:t>
      </w:r>
      <w:r w:rsidRPr="007F0796">
        <w:rPr>
          <w:rFonts w:asciiTheme="minorEastAsia" w:hAnsiTheme="minorEastAsia"/>
          <w:sz w:val="18"/>
          <w:szCs w:val="18"/>
        </w:rPr>
        <w:t>特写镜头法</w:t>
      </w:r>
      <w:r w:rsidRPr="007F0796">
        <w:rPr>
          <w:rFonts w:asciiTheme="minorEastAsia" w:hAnsiTheme="minorEastAsia" w:hint="eastAsia"/>
          <w:sz w:val="18"/>
          <w:szCs w:val="18"/>
        </w:rPr>
        <w:t>、</w:t>
      </w:r>
      <w:r w:rsidR="00B35177" w:rsidRPr="007F0796">
        <w:rPr>
          <w:rFonts w:asciiTheme="minorEastAsia" w:hAnsiTheme="minorEastAsia"/>
          <w:sz w:val="18"/>
          <w:szCs w:val="18"/>
        </w:rPr>
        <w:t>曲径通幽法</w:t>
      </w:r>
      <w:r w:rsidR="00B35177" w:rsidRPr="007F0796">
        <w:rPr>
          <w:rFonts w:asciiTheme="minorEastAsia" w:hAnsiTheme="minorEastAsia" w:hint="eastAsia"/>
          <w:sz w:val="18"/>
          <w:szCs w:val="18"/>
        </w:rPr>
        <w:t>、</w:t>
      </w:r>
      <w:r w:rsidR="00B35177" w:rsidRPr="007F0796">
        <w:rPr>
          <w:rFonts w:asciiTheme="minorEastAsia" w:hAnsiTheme="minorEastAsia"/>
          <w:sz w:val="18"/>
          <w:szCs w:val="18"/>
        </w:rPr>
        <w:t>一张一弛法</w:t>
      </w:r>
      <w:r w:rsidR="00B35177" w:rsidRPr="007F0796">
        <w:rPr>
          <w:rFonts w:asciiTheme="minorEastAsia" w:hAnsiTheme="minorEastAsia" w:hint="eastAsia"/>
          <w:sz w:val="18"/>
          <w:szCs w:val="18"/>
        </w:rPr>
        <w:t>、</w:t>
      </w:r>
      <w:r w:rsidR="00B35177" w:rsidRPr="007F0796">
        <w:rPr>
          <w:rFonts w:asciiTheme="minorEastAsia" w:hAnsiTheme="minorEastAsia"/>
          <w:sz w:val="18"/>
          <w:szCs w:val="18"/>
        </w:rPr>
        <w:t>小中见大法</w:t>
      </w:r>
      <w:r w:rsidR="00B35177" w:rsidRPr="007F0796">
        <w:rPr>
          <w:rFonts w:asciiTheme="minorEastAsia" w:hAnsiTheme="minorEastAsia" w:hint="eastAsia"/>
          <w:sz w:val="18"/>
          <w:szCs w:val="18"/>
        </w:rPr>
        <w:t>、</w:t>
      </w:r>
      <w:r w:rsidR="00B35177" w:rsidRPr="007F0796">
        <w:rPr>
          <w:rFonts w:asciiTheme="minorEastAsia" w:hAnsiTheme="minorEastAsia"/>
          <w:sz w:val="18"/>
          <w:szCs w:val="18"/>
        </w:rPr>
        <w:t>先声夺人法</w:t>
      </w:r>
      <w:r w:rsidR="00B35177" w:rsidRPr="007F0796">
        <w:rPr>
          <w:rFonts w:asciiTheme="minorEastAsia" w:hAnsiTheme="minorEastAsia" w:hint="eastAsia"/>
          <w:sz w:val="18"/>
          <w:szCs w:val="18"/>
        </w:rPr>
        <w:t>、</w:t>
      </w:r>
      <w:r w:rsidR="00B35177" w:rsidRPr="007F0796">
        <w:rPr>
          <w:rFonts w:asciiTheme="minorEastAsia" w:hAnsiTheme="minorEastAsia"/>
          <w:sz w:val="18"/>
          <w:szCs w:val="18"/>
        </w:rPr>
        <w:t>拉近时间法</w:t>
      </w:r>
      <w:r w:rsidR="00B35177" w:rsidRPr="007F0796">
        <w:rPr>
          <w:rFonts w:asciiTheme="minorEastAsia" w:hAnsiTheme="minorEastAsia" w:hint="eastAsia"/>
          <w:sz w:val="18"/>
          <w:szCs w:val="18"/>
        </w:rPr>
        <w:t>、</w:t>
      </w:r>
      <w:r w:rsidR="00B35177" w:rsidRPr="007F0796">
        <w:rPr>
          <w:rFonts w:asciiTheme="minorEastAsia" w:hAnsiTheme="minorEastAsia"/>
          <w:sz w:val="18"/>
          <w:szCs w:val="18"/>
        </w:rPr>
        <w:t>提问作答法</w:t>
      </w:r>
      <w:r w:rsidR="00B35177" w:rsidRPr="007F0796">
        <w:rPr>
          <w:rFonts w:asciiTheme="minorEastAsia" w:hAnsiTheme="minorEastAsia" w:hint="eastAsia"/>
          <w:sz w:val="18"/>
          <w:szCs w:val="18"/>
        </w:rPr>
        <w:t>、</w:t>
      </w:r>
      <w:r w:rsidR="00B35177" w:rsidRPr="007F0796">
        <w:rPr>
          <w:rFonts w:asciiTheme="minorEastAsia" w:hAnsiTheme="minorEastAsia"/>
          <w:sz w:val="18"/>
          <w:szCs w:val="18"/>
        </w:rPr>
        <w:t>有意重复法</w:t>
      </w:r>
      <w:r w:rsidR="00B35177" w:rsidRPr="007F0796">
        <w:rPr>
          <w:rFonts w:asciiTheme="minorEastAsia" w:hAnsiTheme="minorEastAsia" w:hint="eastAsia"/>
          <w:sz w:val="18"/>
          <w:szCs w:val="18"/>
        </w:rPr>
        <w:t>、</w:t>
      </w:r>
      <w:r w:rsidR="00B35177" w:rsidRPr="007F0796">
        <w:rPr>
          <w:rFonts w:asciiTheme="minorEastAsia" w:hAnsiTheme="minorEastAsia"/>
          <w:sz w:val="18"/>
          <w:szCs w:val="18"/>
        </w:rPr>
        <w:t>化整为零法</w:t>
      </w:r>
      <w:r w:rsidR="00B35177" w:rsidRPr="007F0796">
        <w:rPr>
          <w:rFonts w:asciiTheme="minorEastAsia" w:hAnsiTheme="minorEastAsia" w:hint="eastAsia"/>
          <w:sz w:val="18"/>
          <w:szCs w:val="18"/>
        </w:rPr>
        <w:t>等等，参考参考，不必当真。</w:t>
      </w:r>
    </w:p>
    <w:p w:rsidR="003A6C9D" w:rsidRPr="007F0796" w:rsidRDefault="003A6C9D" w:rsidP="00B35177">
      <w:pPr>
        <w:spacing w:line="276" w:lineRule="auto"/>
        <w:rPr>
          <w:rFonts w:asciiTheme="minorEastAsia" w:hAnsiTheme="minorEastAsia"/>
          <w:b/>
          <w:sz w:val="18"/>
          <w:szCs w:val="18"/>
        </w:rPr>
      </w:pPr>
    </w:p>
    <w:p w:rsidR="009C7726" w:rsidRPr="009C7726" w:rsidRDefault="009C7726" w:rsidP="009C7726">
      <w:pPr>
        <w:spacing w:line="276" w:lineRule="auto"/>
        <w:ind w:firstLineChars="200" w:firstLine="361"/>
        <w:rPr>
          <w:rFonts w:asciiTheme="majorEastAsia" w:eastAsiaTheme="majorEastAsia" w:hAnsiTheme="majorEastAsia"/>
          <w:b/>
          <w:sz w:val="18"/>
          <w:szCs w:val="18"/>
        </w:rPr>
      </w:pPr>
      <w:r w:rsidRPr="009C7726">
        <w:rPr>
          <w:rFonts w:asciiTheme="minorEastAsia" w:hAnsiTheme="minorEastAsia" w:hint="eastAsia"/>
          <w:b/>
          <w:sz w:val="18"/>
          <w:szCs w:val="18"/>
        </w:rPr>
        <w:t>·</w:t>
      </w:r>
      <w:r w:rsidRPr="009C7726">
        <w:rPr>
          <w:rFonts w:asciiTheme="minorEastAsia" w:hAnsiTheme="minorEastAsia"/>
          <w:b/>
          <w:sz w:val="18"/>
          <w:szCs w:val="18"/>
        </w:rPr>
        <w:t>日本投降了！</w:t>
      </w:r>
      <w:r w:rsidR="00E65E21">
        <w:rPr>
          <w:rFonts w:asciiTheme="minorEastAsia" w:hAnsiTheme="minorEastAsia" w:hint="eastAsia"/>
          <w:b/>
          <w:sz w:val="18"/>
          <w:szCs w:val="18"/>
        </w:rPr>
        <w:t>（</w:t>
      </w:r>
      <w:r w:rsidRPr="009C7726">
        <w:rPr>
          <w:rFonts w:asciiTheme="majorEastAsia" w:eastAsiaTheme="majorEastAsia" w:hAnsiTheme="majorEastAsia" w:cs="Arial"/>
          <w:color w:val="000000"/>
          <w:sz w:val="18"/>
          <w:szCs w:val="18"/>
        </w:rPr>
        <w:t>1945年8月14日，美国杜鲁门总统宣布，</w:t>
      </w:r>
      <w:r w:rsidR="007F0796">
        <w:rPr>
          <w:rFonts w:asciiTheme="majorEastAsia" w:eastAsiaTheme="majorEastAsia" w:hAnsiTheme="majorEastAsia" w:cs="Arial"/>
          <w:color w:val="000000"/>
          <w:sz w:val="18"/>
          <w:szCs w:val="18"/>
        </w:rPr>
        <w:t>日本已无条件投降。美联社在抢发这条爆炸性的新闻时，导语干脆利落</w:t>
      </w:r>
      <w:r w:rsidR="007F0796">
        <w:rPr>
          <w:rFonts w:asciiTheme="majorEastAsia" w:eastAsiaTheme="majorEastAsia" w:hAnsiTheme="majorEastAsia" w:cs="Arial" w:hint="eastAsia"/>
          <w:color w:val="000000"/>
          <w:sz w:val="18"/>
          <w:szCs w:val="18"/>
        </w:rPr>
        <w:t>。</w:t>
      </w:r>
      <w:r w:rsidRPr="009C7726">
        <w:rPr>
          <w:rFonts w:asciiTheme="majorEastAsia" w:eastAsiaTheme="majorEastAsia" w:hAnsiTheme="majorEastAsia" w:cs="Arial"/>
          <w:color w:val="000000"/>
          <w:sz w:val="18"/>
          <w:szCs w:val="18"/>
        </w:rPr>
        <w:t>这条短而有千钧之力的导语，当时就被新闻界公认为“最佳导语”。</w:t>
      </w:r>
      <w:r w:rsidR="00E65E21">
        <w:rPr>
          <w:rFonts w:asciiTheme="majorEastAsia" w:eastAsiaTheme="majorEastAsia" w:hAnsiTheme="majorEastAsia" w:cs="Arial" w:hint="eastAsia"/>
          <w:color w:val="000000"/>
          <w:sz w:val="18"/>
          <w:szCs w:val="18"/>
        </w:rPr>
        <w:t>）</w:t>
      </w:r>
    </w:p>
    <w:p w:rsidR="009C7726" w:rsidRPr="009C7726" w:rsidRDefault="009C7726" w:rsidP="009C7726">
      <w:pPr>
        <w:spacing w:line="276" w:lineRule="auto"/>
        <w:ind w:firstLineChars="200" w:firstLine="361"/>
        <w:rPr>
          <w:rFonts w:asciiTheme="majorEastAsia" w:eastAsiaTheme="majorEastAsia" w:hAnsiTheme="majorEastAsia"/>
          <w:b/>
          <w:sz w:val="18"/>
          <w:szCs w:val="18"/>
        </w:rPr>
      </w:pPr>
    </w:p>
    <w:p w:rsidR="003A6C9D" w:rsidRPr="009C7726" w:rsidRDefault="003A6C9D" w:rsidP="009C7726">
      <w:pPr>
        <w:spacing w:line="276" w:lineRule="auto"/>
        <w:ind w:firstLineChars="200" w:firstLine="361"/>
        <w:rPr>
          <w:rFonts w:asciiTheme="minorEastAsia" w:hAnsiTheme="minorEastAsia"/>
          <w:b/>
          <w:sz w:val="18"/>
          <w:szCs w:val="18"/>
        </w:rPr>
      </w:pPr>
      <w:r w:rsidRPr="009C7726">
        <w:rPr>
          <w:rFonts w:asciiTheme="minorEastAsia" w:hAnsiTheme="minorEastAsia" w:hint="eastAsia"/>
          <w:b/>
          <w:sz w:val="18"/>
          <w:szCs w:val="18"/>
        </w:rPr>
        <w:t>·中国将于近日举行大型活动，隆重纪念中国人民抗日战争暨世界反法西斯战争胜利60周年。</w:t>
      </w:r>
    </w:p>
    <w:p w:rsidR="003A6C9D" w:rsidRPr="009C7726" w:rsidRDefault="003A6C9D" w:rsidP="003A6C9D">
      <w:pPr>
        <w:spacing w:line="276" w:lineRule="auto"/>
        <w:rPr>
          <w:rFonts w:asciiTheme="minorEastAsia" w:hAnsiTheme="minorEastAsia"/>
          <w:b/>
          <w:sz w:val="18"/>
          <w:szCs w:val="18"/>
        </w:rPr>
      </w:pPr>
    </w:p>
    <w:p w:rsidR="003A6C9D" w:rsidRPr="009C7726" w:rsidRDefault="003A6C9D" w:rsidP="009C7726">
      <w:pPr>
        <w:spacing w:line="276" w:lineRule="auto"/>
        <w:ind w:firstLineChars="200" w:firstLine="361"/>
        <w:rPr>
          <w:rFonts w:asciiTheme="minorEastAsia" w:hAnsiTheme="minorEastAsia"/>
          <w:b/>
          <w:sz w:val="18"/>
          <w:szCs w:val="18"/>
        </w:rPr>
      </w:pPr>
      <w:r w:rsidRPr="009C7726">
        <w:rPr>
          <w:rFonts w:asciiTheme="minorEastAsia" w:hAnsiTheme="minorEastAsia" w:hint="eastAsia"/>
          <w:b/>
          <w:sz w:val="18"/>
          <w:szCs w:val="18"/>
        </w:rPr>
        <w:t>·为了保证国内成品油供应，昨天，国家发改委在其官方网站上发布通知称，从明天起至今年年底，原则上不再批准新的原油加工贸易合同。</w:t>
      </w:r>
    </w:p>
    <w:p w:rsidR="003A6C9D" w:rsidRPr="009C7726" w:rsidRDefault="003A6C9D" w:rsidP="003A6C9D">
      <w:pPr>
        <w:spacing w:line="276" w:lineRule="auto"/>
        <w:rPr>
          <w:rFonts w:asciiTheme="minorEastAsia" w:hAnsiTheme="minorEastAsia"/>
          <w:b/>
          <w:sz w:val="18"/>
          <w:szCs w:val="18"/>
        </w:rPr>
      </w:pPr>
    </w:p>
    <w:p w:rsidR="003A6C9D" w:rsidRPr="009C7726" w:rsidRDefault="003A6C9D" w:rsidP="009C7726">
      <w:pPr>
        <w:spacing w:line="276" w:lineRule="auto"/>
        <w:ind w:firstLineChars="200" w:firstLine="361"/>
        <w:rPr>
          <w:rFonts w:asciiTheme="minorEastAsia" w:hAnsiTheme="minorEastAsia"/>
          <w:sz w:val="18"/>
          <w:szCs w:val="18"/>
        </w:rPr>
      </w:pPr>
      <w:r w:rsidRPr="009C7726">
        <w:rPr>
          <w:rFonts w:asciiTheme="minorEastAsia" w:hAnsiTheme="minorEastAsia" w:hint="eastAsia"/>
          <w:b/>
          <w:sz w:val="18"/>
          <w:szCs w:val="18"/>
        </w:rPr>
        <w:t>·如果以每小时80公里计算，明天起汽车南北穿越上海市中心，只需11.17分钟，而以前从地面行驶，需要穿越几十个红绿灯路口，花费两个小时。南起卢湾区鲁班路北止闸北区闸北公园、全长8.37公里的南北高架开通后，给能够借道此路的上海市民出行带来极大方便。</w:t>
      </w:r>
      <w:r w:rsidRPr="009C7726">
        <w:rPr>
          <w:rFonts w:asciiTheme="minorEastAsia" w:hAnsiTheme="minorEastAsia" w:hint="eastAsia"/>
          <w:sz w:val="18"/>
          <w:szCs w:val="18"/>
        </w:rPr>
        <w:t>（</w:t>
      </w:r>
      <w:r w:rsidR="00E65E21">
        <w:rPr>
          <w:rFonts w:asciiTheme="minorEastAsia" w:hAnsiTheme="minorEastAsia" w:hint="eastAsia"/>
          <w:sz w:val="18"/>
          <w:szCs w:val="18"/>
        </w:rPr>
        <w:t>力所能力地</w:t>
      </w:r>
      <w:r w:rsidR="00BD08B7">
        <w:rPr>
          <w:rFonts w:asciiTheme="minorEastAsia" w:hAnsiTheme="minorEastAsia" w:hint="eastAsia"/>
          <w:sz w:val="18"/>
          <w:szCs w:val="18"/>
        </w:rPr>
        <w:t>把香港读者想要知道的</w:t>
      </w:r>
      <w:r w:rsidR="00E65E21">
        <w:rPr>
          <w:rFonts w:asciiTheme="minorEastAsia" w:hAnsiTheme="minorEastAsia" w:hint="eastAsia"/>
          <w:sz w:val="18"/>
          <w:szCs w:val="18"/>
        </w:rPr>
        <w:t>信息，</w:t>
      </w:r>
      <w:r w:rsidR="00BD08B7">
        <w:rPr>
          <w:rFonts w:asciiTheme="minorEastAsia" w:hAnsiTheme="minorEastAsia" w:hint="eastAsia"/>
          <w:sz w:val="18"/>
          <w:szCs w:val="18"/>
        </w:rPr>
        <w:t>写在导语里</w:t>
      </w:r>
      <w:r w:rsidR="00E65E21">
        <w:rPr>
          <w:rFonts w:asciiTheme="minorEastAsia" w:hAnsiTheme="minorEastAsia" w:hint="eastAsia"/>
          <w:sz w:val="18"/>
          <w:szCs w:val="18"/>
        </w:rPr>
        <w:t>。</w:t>
      </w:r>
      <w:r w:rsidRPr="009C7726">
        <w:rPr>
          <w:rFonts w:asciiTheme="minorEastAsia" w:hAnsiTheme="minorEastAsia" w:hint="eastAsia"/>
          <w:sz w:val="18"/>
          <w:szCs w:val="18"/>
        </w:rPr>
        <w:t>《新民晚报》杨俊记者当天的新闻导语为：</w:t>
      </w:r>
      <w:r w:rsidR="00E65E21">
        <w:rPr>
          <w:rFonts w:asciiTheme="minorEastAsia" w:hAnsiTheme="minorEastAsia" w:hint="eastAsia"/>
          <w:sz w:val="18"/>
          <w:szCs w:val="18"/>
        </w:rPr>
        <w:t>“</w:t>
      </w:r>
      <w:r w:rsidRPr="009C7726">
        <w:rPr>
          <w:rFonts w:asciiTheme="minorEastAsia" w:hAnsiTheme="minorEastAsia" w:hint="eastAsia"/>
          <w:sz w:val="18"/>
          <w:szCs w:val="18"/>
        </w:rPr>
        <w:t>拆迁居民代表从夏克强副市长手中接过巨大的、象征新居房门钥匙的那一刻，标志着上海的南北高架顺利通车。上海市委书记黄菊、市长徐匡迪出席了剪彩仪式。黄菊同志作重要讲话。</w:t>
      </w:r>
      <w:r w:rsidR="00E65E21">
        <w:rPr>
          <w:rFonts w:asciiTheme="minorEastAsia" w:hAnsiTheme="minorEastAsia" w:hint="eastAsia"/>
          <w:sz w:val="18"/>
          <w:szCs w:val="18"/>
        </w:rPr>
        <w:t>”</w:t>
      </w:r>
      <w:r w:rsidR="0031342B">
        <w:rPr>
          <w:rFonts w:asciiTheme="minorEastAsia" w:hAnsiTheme="minorEastAsia" w:hint="eastAsia"/>
          <w:sz w:val="18"/>
          <w:szCs w:val="18"/>
        </w:rPr>
        <w:t>虽然不错，但还是空泛抽象，强调的是“领导出席”。</w:t>
      </w:r>
      <w:r w:rsidRPr="009C7726">
        <w:rPr>
          <w:rFonts w:asciiTheme="minorEastAsia" w:hAnsiTheme="minorEastAsia" w:hint="eastAsia"/>
          <w:sz w:val="18"/>
          <w:szCs w:val="18"/>
        </w:rPr>
        <w:t>）</w:t>
      </w:r>
    </w:p>
    <w:p w:rsidR="003A6C9D" w:rsidRPr="009C7726" w:rsidRDefault="003A6C9D" w:rsidP="009C7726">
      <w:pPr>
        <w:spacing w:line="276" w:lineRule="auto"/>
        <w:ind w:firstLineChars="200" w:firstLine="360"/>
        <w:rPr>
          <w:rFonts w:asciiTheme="minorEastAsia" w:hAnsiTheme="minorEastAsia"/>
          <w:sz w:val="18"/>
          <w:szCs w:val="18"/>
        </w:rPr>
      </w:pPr>
    </w:p>
    <w:p w:rsidR="003A6C9D" w:rsidRPr="00E65E21" w:rsidRDefault="003A6C9D" w:rsidP="009C7726">
      <w:pPr>
        <w:spacing w:line="276" w:lineRule="auto"/>
        <w:ind w:firstLineChars="200" w:firstLine="361"/>
        <w:rPr>
          <w:rFonts w:asciiTheme="minorEastAsia" w:hAnsiTheme="minorEastAsia"/>
          <w:sz w:val="18"/>
          <w:szCs w:val="18"/>
        </w:rPr>
      </w:pPr>
      <w:r w:rsidRPr="009C7726">
        <w:rPr>
          <w:rFonts w:asciiTheme="minorEastAsia" w:hAnsiTheme="minorEastAsia" w:hint="eastAsia"/>
          <w:b/>
          <w:sz w:val="18"/>
          <w:szCs w:val="18"/>
        </w:rPr>
        <w:t>·普陀区的“新丰路”将更名为“清峪路”，以区别静安区的“新丰路”；南汇瓦屑镇和青浦徐泾镇的“育才路”等将被注销，10条“育才路”同名共存将成为历史……记者昨天从市地名管理办公室获悉，同名道路整治方案已基本确定，全市838条同名道路，只有312条道路保留原名。</w:t>
      </w:r>
      <w:r w:rsidR="00E65E21" w:rsidRPr="00E65E21">
        <w:rPr>
          <w:rFonts w:asciiTheme="minorEastAsia" w:hAnsiTheme="minorEastAsia" w:hint="eastAsia"/>
          <w:sz w:val="18"/>
          <w:szCs w:val="18"/>
        </w:rPr>
        <w:t>（不在这些路段居住的读者，只需读这</w:t>
      </w:r>
      <w:r w:rsidR="00E65E21">
        <w:rPr>
          <w:rFonts w:asciiTheme="minorEastAsia" w:hAnsiTheme="minorEastAsia" w:hint="eastAsia"/>
          <w:sz w:val="18"/>
          <w:szCs w:val="18"/>
        </w:rPr>
        <w:t>段</w:t>
      </w:r>
      <w:r w:rsidR="00E65E21" w:rsidRPr="00E65E21">
        <w:rPr>
          <w:rFonts w:asciiTheme="minorEastAsia" w:hAnsiTheme="minorEastAsia" w:hint="eastAsia"/>
          <w:sz w:val="18"/>
          <w:szCs w:val="18"/>
        </w:rPr>
        <w:t>导语就可以了，不必再读正文，可见导语的重要性）</w:t>
      </w:r>
    </w:p>
    <w:p w:rsidR="00B35177" w:rsidRPr="009C7726" w:rsidRDefault="00B35177" w:rsidP="009C7726">
      <w:pPr>
        <w:spacing w:line="276" w:lineRule="auto"/>
        <w:ind w:firstLineChars="200" w:firstLine="361"/>
        <w:rPr>
          <w:rFonts w:asciiTheme="minorEastAsia" w:hAnsiTheme="minorEastAsia"/>
          <w:b/>
          <w:sz w:val="18"/>
          <w:szCs w:val="18"/>
        </w:rPr>
      </w:pPr>
    </w:p>
    <w:p w:rsidR="00B35177" w:rsidRPr="00E65E21" w:rsidRDefault="009C7726" w:rsidP="009C7726">
      <w:pPr>
        <w:spacing w:line="276" w:lineRule="auto"/>
        <w:ind w:firstLineChars="200" w:firstLine="361"/>
        <w:rPr>
          <w:rFonts w:asciiTheme="minorEastAsia" w:hAnsiTheme="minorEastAsia" w:cs="Arial"/>
          <w:color w:val="000000"/>
          <w:sz w:val="18"/>
          <w:szCs w:val="18"/>
        </w:rPr>
      </w:pPr>
      <w:r w:rsidRPr="009C7726">
        <w:rPr>
          <w:rFonts w:asciiTheme="minorEastAsia" w:hAnsiTheme="minorEastAsia" w:cs="Arial" w:hint="eastAsia"/>
          <w:b/>
          <w:color w:val="000000"/>
          <w:sz w:val="18"/>
          <w:szCs w:val="18"/>
        </w:rPr>
        <w:t>·</w:t>
      </w:r>
      <w:r w:rsidR="00B35177" w:rsidRPr="009C7726">
        <w:rPr>
          <w:rFonts w:asciiTheme="minorEastAsia" w:hAnsiTheme="minorEastAsia" w:cs="Arial"/>
          <w:b/>
          <w:color w:val="000000"/>
          <w:sz w:val="18"/>
          <w:szCs w:val="18"/>
        </w:rPr>
        <w:t>85秒！拳王泰森击败挑战者。85秒！历史上最短的拳王卫冕战。85秒！1300万美元尽入腰包。</w:t>
      </w:r>
      <w:r w:rsidR="00E65E21" w:rsidRPr="00E65E21">
        <w:rPr>
          <w:rFonts w:asciiTheme="minorEastAsia" w:hAnsiTheme="minorEastAsia" w:cs="Arial" w:hint="eastAsia"/>
          <w:color w:val="000000"/>
          <w:sz w:val="18"/>
          <w:szCs w:val="18"/>
        </w:rPr>
        <w:t>（把这一新闻的重要要素，以最容易记住的方法告诉读者。）</w:t>
      </w:r>
    </w:p>
    <w:p w:rsidR="00B35177" w:rsidRPr="009C7726" w:rsidRDefault="00B35177" w:rsidP="009C7726">
      <w:pPr>
        <w:spacing w:line="276" w:lineRule="auto"/>
        <w:ind w:firstLineChars="200" w:firstLine="361"/>
        <w:rPr>
          <w:rFonts w:asciiTheme="minorEastAsia" w:hAnsiTheme="minorEastAsia" w:cs="Arial"/>
          <w:b/>
          <w:color w:val="000000"/>
          <w:sz w:val="18"/>
          <w:szCs w:val="18"/>
        </w:rPr>
      </w:pPr>
    </w:p>
    <w:p w:rsidR="00B35177" w:rsidRDefault="009C7726" w:rsidP="009C7726">
      <w:pPr>
        <w:spacing w:line="276" w:lineRule="auto"/>
        <w:ind w:firstLineChars="200" w:firstLine="361"/>
        <w:rPr>
          <w:rFonts w:asciiTheme="minorEastAsia" w:hAnsiTheme="minorEastAsia"/>
          <w:b/>
          <w:sz w:val="18"/>
          <w:szCs w:val="18"/>
        </w:rPr>
      </w:pPr>
      <w:r w:rsidRPr="009C7726">
        <w:rPr>
          <w:rFonts w:asciiTheme="minorEastAsia" w:hAnsiTheme="minorEastAsia" w:hint="eastAsia"/>
          <w:b/>
          <w:sz w:val="18"/>
          <w:szCs w:val="18"/>
        </w:rPr>
        <w:t>·</w:t>
      </w:r>
      <w:r w:rsidR="00B35177" w:rsidRPr="009C7726">
        <w:rPr>
          <w:rFonts w:asciiTheme="minorEastAsia" w:hAnsiTheme="minorEastAsia"/>
          <w:b/>
          <w:sz w:val="18"/>
          <w:szCs w:val="18"/>
        </w:rPr>
        <w:t>8点上班的钟声响过之后，中央国家机关多少人迟到？</w:t>
      </w:r>
      <w:r w:rsidR="00E65E21" w:rsidRPr="00E65E21">
        <w:rPr>
          <w:rFonts w:asciiTheme="minorEastAsia" w:hAnsiTheme="minorEastAsia" w:hint="eastAsia"/>
          <w:sz w:val="18"/>
          <w:szCs w:val="18"/>
        </w:rPr>
        <w:t>（虽是问句，信息量巨大。）</w:t>
      </w:r>
    </w:p>
    <w:p w:rsidR="007F0796" w:rsidRDefault="007F0796" w:rsidP="009C7726">
      <w:pPr>
        <w:spacing w:line="276" w:lineRule="auto"/>
        <w:ind w:firstLineChars="200" w:firstLine="361"/>
        <w:rPr>
          <w:rFonts w:asciiTheme="minorEastAsia" w:hAnsiTheme="minorEastAsia"/>
          <w:b/>
          <w:sz w:val="18"/>
          <w:szCs w:val="18"/>
        </w:rPr>
      </w:pPr>
    </w:p>
    <w:p w:rsidR="00FC4F35" w:rsidRPr="009C7726" w:rsidRDefault="007F0796" w:rsidP="007F0796">
      <w:pPr>
        <w:spacing w:line="276" w:lineRule="auto"/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Theme="minorEastAsia" w:hAnsiTheme="minorEastAsia" w:hint="eastAsia"/>
          <w:b/>
          <w:sz w:val="18"/>
          <w:szCs w:val="18"/>
        </w:rPr>
        <w:t>·</w:t>
      </w:r>
      <w:r w:rsidRPr="007F0796">
        <w:rPr>
          <w:rFonts w:asciiTheme="minorEastAsia" w:hAnsiTheme="minorEastAsia"/>
          <w:b/>
          <w:sz w:val="18"/>
          <w:szCs w:val="18"/>
        </w:rPr>
        <w:t>“一支中国军队到达了布鲁塞尔。威武的士兵身穿紧身盔甲，随后行进的是军乐队和骑兵，最引入注目的是他们的身材。”</w:t>
      </w:r>
      <w:r w:rsidR="00E65E21">
        <w:rPr>
          <w:rFonts w:asciiTheme="minorEastAsia" w:hAnsiTheme="minorEastAsia" w:cs="Arial" w:hint="eastAsia"/>
          <w:color w:val="000000"/>
          <w:sz w:val="18"/>
          <w:szCs w:val="18"/>
        </w:rPr>
        <w:t>（</w:t>
      </w:r>
      <w:r w:rsidRPr="007F0796">
        <w:rPr>
          <w:rFonts w:asciiTheme="minorEastAsia" w:hAnsiTheme="minorEastAsia" w:cs="Arial"/>
          <w:color w:val="000000"/>
          <w:sz w:val="18"/>
          <w:szCs w:val="18"/>
        </w:rPr>
        <w:t>兵马俑复制品在比利时首都布鲁塞尔巡回展出时，美国《国际先驱论坛报》记者罗娜·多布森发了一条消息，导语妙语惊人</w:t>
      </w:r>
      <w:r>
        <w:rPr>
          <w:rFonts w:asciiTheme="minorEastAsia" w:hAnsiTheme="minorEastAsia" w:cs="Arial" w:hint="eastAsia"/>
          <w:color w:val="000000"/>
          <w:sz w:val="18"/>
          <w:szCs w:val="18"/>
        </w:rPr>
        <w:t>。</w:t>
      </w:r>
      <w:r w:rsidR="002F1315">
        <w:rPr>
          <w:rFonts w:asciiTheme="minorEastAsia" w:hAnsiTheme="minorEastAsia" w:cs="Arial" w:hint="eastAsia"/>
          <w:color w:val="000000"/>
          <w:sz w:val="18"/>
          <w:szCs w:val="18"/>
        </w:rPr>
        <w:t>注意，有双引号。</w:t>
      </w:r>
      <w:r w:rsidR="00E65E21">
        <w:rPr>
          <w:rFonts w:asciiTheme="minorEastAsia" w:hAnsiTheme="minorEastAsia" w:cs="Arial" w:hint="eastAsia"/>
          <w:color w:val="000000"/>
          <w:sz w:val="18"/>
          <w:szCs w:val="18"/>
        </w:rPr>
        <w:t>）</w:t>
      </w:r>
    </w:p>
    <w:sectPr w:rsidR="00FC4F35" w:rsidRPr="009C77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1E0" w:rsidRDefault="007F01E0" w:rsidP="00B3238E">
      <w:r>
        <w:separator/>
      </w:r>
    </w:p>
  </w:endnote>
  <w:endnote w:type="continuationSeparator" w:id="0">
    <w:p w:rsidR="007F01E0" w:rsidRDefault="007F01E0" w:rsidP="00B32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1E0" w:rsidRDefault="007F01E0" w:rsidP="00B3238E">
      <w:r>
        <w:separator/>
      </w:r>
    </w:p>
  </w:footnote>
  <w:footnote w:type="continuationSeparator" w:id="0">
    <w:p w:rsidR="007F01E0" w:rsidRDefault="007F01E0" w:rsidP="00B323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C9D"/>
    <w:rsid w:val="002F1315"/>
    <w:rsid w:val="0031342B"/>
    <w:rsid w:val="003A6C9D"/>
    <w:rsid w:val="004576CC"/>
    <w:rsid w:val="00615104"/>
    <w:rsid w:val="007A193B"/>
    <w:rsid w:val="007D7D57"/>
    <w:rsid w:val="007F01E0"/>
    <w:rsid w:val="007F0796"/>
    <w:rsid w:val="008E7976"/>
    <w:rsid w:val="009C7726"/>
    <w:rsid w:val="00A7148A"/>
    <w:rsid w:val="00B3238E"/>
    <w:rsid w:val="00B35177"/>
    <w:rsid w:val="00BA6A8D"/>
    <w:rsid w:val="00BD08B7"/>
    <w:rsid w:val="00E65E21"/>
    <w:rsid w:val="00EC14C2"/>
    <w:rsid w:val="00FC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E66361"/>
  <w15:docId w15:val="{4F46B770-A97B-4DA1-8C63-8616C3C0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23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238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23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23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931</Characters>
  <Application>Microsoft Office Word</Application>
  <DocSecurity>0</DocSecurity>
  <Lines>7</Lines>
  <Paragraphs>2</Paragraphs>
  <ScaleCrop>false</ScaleCrop>
  <Company>Sky123.Org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surface</cp:lastModifiedBy>
  <cp:revision>13</cp:revision>
  <dcterms:created xsi:type="dcterms:W3CDTF">2014-12-27T11:49:00Z</dcterms:created>
  <dcterms:modified xsi:type="dcterms:W3CDTF">2017-12-22T09:13:00Z</dcterms:modified>
</cp:coreProperties>
</file>